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3" w:rsidRDefault="00F55553" w:rsidP="00953D9F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053DCF" w:rsidRPr="000C4AFE" w:rsidRDefault="00053DCF" w:rsidP="00053DCF">
      <w:pPr>
        <w:spacing w:after="0" w:line="240" w:lineRule="auto"/>
        <w:ind w:right="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AFE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053DCF" w:rsidRPr="000C4AFE" w:rsidRDefault="00053DCF" w:rsidP="00053DCF">
      <w:pPr>
        <w:spacing w:after="0" w:line="240" w:lineRule="auto"/>
        <w:ind w:right="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AFE">
        <w:rPr>
          <w:rFonts w:ascii="Times New Roman" w:hAnsi="Times New Roman"/>
          <w:b/>
          <w:bCs/>
          <w:sz w:val="24"/>
          <w:szCs w:val="24"/>
        </w:rPr>
        <w:t>учебного курса «</w:t>
      </w:r>
      <w:r>
        <w:rPr>
          <w:rFonts w:ascii="Times New Roman" w:hAnsi="Times New Roman"/>
          <w:b/>
          <w:bCs/>
          <w:sz w:val="24"/>
          <w:szCs w:val="24"/>
        </w:rPr>
        <w:t>Родной язык (русский)</w:t>
      </w:r>
      <w:r w:rsidRPr="000C4AFE">
        <w:rPr>
          <w:rFonts w:ascii="Times New Roman" w:hAnsi="Times New Roman"/>
          <w:b/>
          <w:bCs/>
          <w:sz w:val="24"/>
          <w:szCs w:val="24"/>
        </w:rPr>
        <w:t>»</w:t>
      </w:r>
    </w:p>
    <w:p w:rsidR="00053DCF" w:rsidRPr="000C4AFE" w:rsidRDefault="00053DCF" w:rsidP="00053DCF">
      <w:pPr>
        <w:spacing w:after="0" w:line="240" w:lineRule="auto"/>
        <w:ind w:right="2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DCF" w:rsidRPr="000C4AFE" w:rsidRDefault="00417179" w:rsidP="00053DCF">
      <w:pPr>
        <w:spacing w:after="0" w:line="240" w:lineRule="auto"/>
        <w:ind w:left="20" w:right="276"/>
        <w:jc w:val="center"/>
        <w:rPr>
          <w:rFonts w:ascii="Times New Roman" w:hAnsi="Times New Roman"/>
          <w:sz w:val="24"/>
          <w:szCs w:val="24"/>
        </w:rPr>
      </w:pPr>
      <w:r w:rsidRPr="00417179">
        <w:rPr>
          <w:rFonts w:ascii="Times New Roman" w:eastAsia="Calibri" w:hAnsi="Times New Roman"/>
          <w:noProof/>
          <w:sz w:val="24"/>
          <w:szCs w:val="24"/>
          <w:lang w:eastAsia="en-US"/>
        </w:rPr>
        <w:pict>
          <v:group id="Group 19357" o:spid="_x0000_s1026" style="position:absolute;left:0;text-align:left;margin-left:595.1pt;margin-top:577.3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">
            <v:rect id="Rectangle 42" o:spid="_x0000_s1027" style="position:absolute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053DCF" w:rsidRDefault="00053DCF" w:rsidP="00053DCF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D0A47">
        <w:rPr>
          <w:rFonts w:ascii="Times New Roman" w:hAnsi="Times New Roman"/>
          <w:b/>
          <w:sz w:val="24"/>
          <w:szCs w:val="24"/>
        </w:rPr>
        <w:t xml:space="preserve">для  7 </w:t>
      </w:r>
      <w:r w:rsidR="00053DCF">
        <w:rPr>
          <w:rFonts w:ascii="Times New Roman" w:hAnsi="Times New Roman"/>
          <w:b/>
          <w:sz w:val="24"/>
          <w:szCs w:val="24"/>
        </w:rPr>
        <w:t xml:space="preserve"> класса </w:t>
      </w:r>
      <w:proofErr w:type="gramStart"/>
      <w:r w:rsidR="00053DCF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="00053DCF">
        <w:rPr>
          <w:rFonts w:ascii="Times New Roman" w:hAnsi="Times New Roman"/>
          <w:b/>
          <w:sz w:val="24"/>
          <w:szCs w:val="24"/>
        </w:rPr>
        <w:t xml:space="preserve">17 ч. ) </w:t>
      </w:r>
    </w:p>
    <w:p w:rsidR="00F55553" w:rsidRDefault="00F5555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F55553" w:rsidRDefault="003C7239">
      <w:pPr>
        <w:tabs>
          <w:tab w:val="left" w:pos="540"/>
        </w:tabs>
        <w:ind w:left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</w:t>
      </w:r>
      <w:r w:rsidR="005D0A47">
        <w:rPr>
          <w:rFonts w:ascii="Times New Roman" w:eastAsia="Times New Roman" w:hAnsi="Times New Roman" w:cs="Times New Roman"/>
          <w:b/>
          <w:sz w:val="24"/>
        </w:rPr>
        <w:t xml:space="preserve">ма разработана в соответствии </w:t>
      </w:r>
      <w:proofErr w:type="gramStart"/>
      <w:r w:rsidR="005D0A47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законом Российской Федерации от 29.12.2012 года № 273 –ФЗ «Об образовании в Российской Федерации»; 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образовательным стандартом основного общего образования (2010 год);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основной образовательной программой основного общего образования;</w:t>
      </w:r>
    </w:p>
    <w:p w:rsidR="00F55553" w:rsidRDefault="003C72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Данная программа рассчита</w:t>
      </w:r>
      <w:r w:rsidR="00953D9F">
        <w:rPr>
          <w:rFonts w:ascii="Times New Roman" w:eastAsia="Times New Roman" w:hAnsi="Times New Roman" w:cs="Times New Roman"/>
          <w:sz w:val="24"/>
        </w:rPr>
        <w:t>на на 17</w:t>
      </w:r>
      <w:r>
        <w:rPr>
          <w:rFonts w:ascii="Times New Roman" w:eastAsia="Times New Roman" w:hAnsi="Times New Roman" w:cs="Times New Roman"/>
          <w:sz w:val="24"/>
        </w:rPr>
        <w:t xml:space="preserve"> час</w:t>
      </w:r>
      <w:r w:rsidR="00953D9F">
        <w:rPr>
          <w:rFonts w:ascii="Times New Roman" w:eastAsia="Times New Roman" w:hAnsi="Times New Roman" w:cs="Times New Roman"/>
          <w:sz w:val="24"/>
        </w:rPr>
        <w:t>ов</w:t>
      </w:r>
    </w:p>
    <w:p w:rsidR="00F55553" w:rsidRDefault="00F55553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Личностные: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приобщение к литературному наследию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формирование причастности к свершениям и традициям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исторической преемственности поколений, своей ответственности за сохранение культуры народа.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:</w:t>
      </w:r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текстов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разных функционально-смысловых типов и жанров.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Предметные: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взаимосвязи языка, культуры и истории народа, говорящего на нём: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роли русского родного языка в жизни общества и государства, в современном мире;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роли русского родного языка в жизни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национального своеобразия, богатства, выразительности русского родного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характеристика лексики с точки зрения происхождения: лексика исконно русская и заимствованная;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процессов заимствования лексики как результата взаимодействия национальных культур;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важности соблюдения норм современного русского литературного языка для культурного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я свободного выражения мыслей и чувств на родном языке адекватно ситуации и стилю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орфоэпических и акцентологических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произносительных различий в русском языке, обусловленных темпом речи и стилями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слов с учётом стилистических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синонимов, антонимов, омонимов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типичных речевых ошибок;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грамматических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грамматической нормы: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норм русского речевого этикета;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делового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активных процессов в русском речевом этикете;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участие в беседе, споре, владение правилами корректного речевого поведения в споре;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устных и письменных текстов описательного типа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текста как результата проектной (исследовательской) деятельности;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СОДЕРЖАНИЕ УЧЕБНОГО ПРЕДМЕТА «РОДНОЙ ЯЗЫК (РУССКИЙ)»</w:t>
      </w:r>
    </w:p>
    <w:p w:rsidR="00F55553" w:rsidRDefault="00953D9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7 КЛАСС (17 ЧАСОВ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1. Язык и культур</w:t>
      </w:r>
      <w:r w:rsidR="007B2E74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а (5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губернатор, диакон, ваучер, агитационный пункт, большевик, колхоз и т.п.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55553" w:rsidRDefault="007B2E74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2. Культура речи (7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дом‚ 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гору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‚ связанные с употреблением паронимов в речи.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очутиться, победить, убедить, учредить, утвердить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висящий</w:t>
      </w:r>
      <w:proofErr w:type="gramEnd"/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 xml:space="preserve"> – висячий, горящий – горячий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Литературный и разговорный варианты грамматической норм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  <w:proofErr w:type="gramEnd"/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Речевой этикет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Раздел 3. Речь. </w:t>
      </w:r>
      <w:r w:rsidR="007B2E74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Речевая деятельность. Текст (5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 ч)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Язык и речь. Виды речевой деятельности  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и др., сохранение инициативы в диалоге, уклонение от инициативы, завершение диалога и др.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Текст как единица языка и речи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Текст, основные признаки текста: смысловая цельность, информативность, связность. Виды абзацев. Заголовки текстов, их типы. Информативная функция заголовков. Тексты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типа: рассуждение, доказательство, объяснение.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Функциональные разновидности языка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Тематическое планирование уроков  в 7-м  классе</w:t>
      </w:r>
    </w:p>
    <w:p w:rsidR="00F55553" w:rsidRDefault="00953D9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(1 час в неделю/17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ов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первом пол</w:t>
      </w:r>
      <w:r w:rsidR="005D0A47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у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год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ии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)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4021"/>
        <w:gridCol w:w="1116"/>
        <w:gridCol w:w="48"/>
        <w:gridCol w:w="1440"/>
        <w:gridCol w:w="2060"/>
      </w:tblGrid>
      <w:tr w:rsidR="00F55553" w:rsidTr="003C7239">
        <w:trPr>
          <w:trHeight w:val="1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№</w:t>
            </w:r>
          </w:p>
          <w:p w:rsidR="00F55553" w:rsidRDefault="003C7239">
            <w:pPr>
              <w:spacing w:after="18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Тема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Кол-во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часов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В том числе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Контрольные работы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Тест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Творческая работа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1.    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Язык и культура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     1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2.    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Культура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3.    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Речь. Речевая деятельность. Текст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B2E74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     1</w:t>
            </w:r>
          </w:p>
        </w:tc>
      </w:tr>
      <w:tr w:rsidR="00953D9F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>
            <w:pPr>
              <w:spacing w:after="180" w:line="240" w:lineRule="auto"/>
            </w:pP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 w:rsidP="0095677C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ИТОГО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 w:rsidP="0095677C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>
            <w:pPr>
              <w:spacing w:after="18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>
            <w:pPr>
              <w:spacing w:after="180" w:line="240" w:lineRule="auto"/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3D9F" w:rsidRDefault="00953D9F">
            <w:pPr>
              <w:spacing w:after="180" w:line="240" w:lineRule="auto"/>
            </w:pPr>
          </w:p>
        </w:tc>
      </w:tr>
    </w:tbl>
    <w:p w:rsidR="00F55553" w:rsidRDefault="00F55553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Календарно-тематическое планирование по учебному предмету «Родной яз</w:t>
      </w:r>
      <w:r w:rsidR="007B2E74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ык (русский) для 7-го класса (17 часов</w:t>
      </w: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705"/>
        <w:gridCol w:w="6090"/>
        <w:gridCol w:w="855"/>
        <w:gridCol w:w="990"/>
        <w:gridCol w:w="855"/>
      </w:tblGrid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№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Тема урока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Кол-во часов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Дата (план)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Дата (факт)</w:t>
            </w:r>
          </w:p>
        </w:tc>
      </w:tr>
      <w:tr w:rsidR="00F55553">
        <w:trPr>
          <w:trHeight w:val="1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1. Язык и культура (5</w:t>
            </w:r>
            <w:r w:rsidR="003C7239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 xml:space="preserve"> часов)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Факторы, влияющие на развитие языка: социально-политические события и изменения в обществе, развитие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науки и техники, влияние других языков.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3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Устаревшие слова как живые свидетели истории.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Творческая работа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 w:rsidP="00053DC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2. Культура речи (7</w:t>
            </w:r>
            <w:r w:rsidR="003C7239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 xml:space="preserve"> часов).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6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орфоэпические нормы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дом‚ н</w:t>
            </w:r>
            <w:r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гору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7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 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ошибки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‚ связанные с употреблением паронимов в речи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8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грамматические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очутиться, победить, убедить, учредить, утвердить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висящий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 xml:space="preserve"> – висячий, горящий – горячий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9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Тест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  <w:r w:rsidR="00953D9F">
              <w:rPr>
                <w:rFonts w:ascii="Times New Roman" w:eastAsia="Times New Roman" w:hAnsi="Times New Roman" w:cs="Times New Roman"/>
                <w:color w:val="101010"/>
                <w:sz w:val="24"/>
              </w:rPr>
              <w:t>0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Речевой этикет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Русская этикетная речевая манера общения: умеренная громкость речи‚ средний темп речи.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11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Запрет на употребление грубых слов, выражений, фраз. Исключение категоричности в разговоре.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12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Невербальный (несловесный) этикет общения. Этикет использования изобразительных жестов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3. Речь.</w:t>
            </w:r>
            <w:r w:rsidR="00953D9F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 xml:space="preserve"> Речевая деятельность. Текст (5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 xml:space="preserve"> часов)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13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Текст как единица языка и речи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Текст, основные признаки текста: смысловая цельность,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информативность, связность. Виды абзацев. Заголовки текстов, их типы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 w:rsidP="00053DCF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14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Творческая работа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15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Функциональные разновидности языка</w:t>
            </w:r>
          </w:p>
          <w:p w:rsidR="00F55553" w:rsidRDefault="00953D9F" w:rsidP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Книжная и р</w:t>
            </w:r>
            <w:r w:rsidR="003C7239">
              <w:rPr>
                <w:rFonts w:ascii="Times New Roman" w:eastAsia="Times New Roman" w:hAnsi="Times New Roman" w:cs="Times New Roman"/>
                <w:color w:val="101010"/>
                <w:sz w:val="24"/>
              </w:rPr>
              <w:t>азговорная речь. Беседа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16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953D9F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Тест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spacing w:after="180" w:line="240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</w:tbl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3C72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sectPr w:rsidR="00F55553" w:rsidSect="00953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A05"/>
    <w:multiLevelType w:val="multilevel"/>
    <w:tmpl w:val="0AE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F7613"/>
    <w:multiLevelType w:val="multilevel"/>
    <w:tmpl w:val="FC341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A7E2A"/>
    <w:multiLevelType w:val="multilevel"/>
    <w:tmpl w:val="CB96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A4BB9"/>
    <w:multiLevelType w:val="multilevel"/>
    <w:tmpl w:val="8ECC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553"/>
    <w:rsid w:val="00053DCF"/>
    <w:rsid w:val="00084298"/>
    <w:rsid w:val="003C7239"/>
    <w:rsid w:val="00417179"/>
    <w:rsid w:val="00444EF0"/>
    <w:rsid w:val="005D0A47"/>
    <w:rsid w:val="006A59F7"/>
    <w:rsid w:val="007B2E74"/>
    <w:rsid w:val="00953D9F"/>
    <w:rsid w:val="009F0849"/>
    <w:rsid w:val="00BC44F5"/>
    <w:rsid w:val="00F5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rimskaya</cp:lastModifiedBy>
  <cp:revision>9</cp:revision>
  <cp:lastPrinted>2019-10-24T08:16:00Z</cp:lastPrinted>
  <dcterms:created xsi:type="dcterms:W3CDTF">2019-10-24T08:11:00Z</dcterms:created>
  <dcterms:modified xsi:type="dcterms:W3CDTF">2023-09-13T03:59:00Z</dcterms:modified>
</cp:coreProperties>
</file>